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77E5" w14:textId="1A2783D8" w:rsidR="007E6455" w:rsidRDefault="006B2C25" w:rsidP="00A30D88">
      <w:pPr>
        <w:jc w:val="both"/>
      </w:pPr>
      <w:r>
        <w:t>Kedves Kollégák!</w:t>
      </w:r>
    </w:p>
    <w:p w14:paraId="3B2F17B8" w14:textId="1C5343C2" w:rsidR="006B2C25" w:rsidRDefault="006B2C25" w:rsidP="00A30D88">
      <w:pPr>
        <w:jc w:val="both"/>
      </w:pPr>
      <w:r w:rsidRPr="006B2C25">
        <w:t xml:space="preserve">Az Igazságügyi Minisztérium </w:t>
      </w:r>
      <w:r w:rsidR="006C2897">
        <w:t>az</w:t>
      </w:r>
      <w:r w:rsidRPr="006B2C25">
        <w:t xml:space="preserve"> anyagi- és eljárásj</w:t>
      </w:r>
      <w:r w:rsidR="006C2897">
        <w:t xml:space="preserve">ogi jogszabályok hatályosulásának </w:t>
      </w:r>
      <w:r w:rsidRPr="006B2C25">
        <w:t xml:space="preserve">nyomon </w:t>
      </w:r>
      <w:r w:rsidR="006C2897">
        <w:t xml:space="preserve">követése érdekében </w:t>
      </w:r>
      <w:r w:rsidRPr="006B2C25">
        <w:t>munkacs</w:t>
      </w:r>
      <w:r w:rsidR="0021695F">
        <w:t xml:space="preserve">oportot állított fel a polgári </w:t>
      </w:r>
      <w:r w:rsidRPr="006B2C25">
        <w:t xml:space="preserve">bíráskodás tapasztalatainak vizsgálatára. A polgári jogalkalmazási tapasztalatokat elemző munkacsoport </w:t>
      </w:r>
      <w:r w:rsidR="006C2897">
        <w:t>a</w:t>
      </w:r>
      <w:r w:rsidRPr="006B2C25">
        <w:t xml:space="preserve"> működésének első időszakában a polgári perrendtartásról szóló 2016. évi CXXX. törvény (Pp.) tapasztalatait fogja elemezni, különös tekintettel a 2020. évi CXIX. törvény, a Pp. Novella által bevezetett módosítások hatásaira. E mellett olyan témakörök vizsgálatára is sor kerül, amelyeket a 2019-2020-ban működő Pp. hatályosulási munkacsoport csak érintőlegesen vizsgált, pl. a szakértői bizonyítás kérdését. A munkacsoport a Pp. hatályosulásának vizsgálata mellett egyes polgári nemperes eljárások jogalkalmazói tapasztalatait is elemezni kívánja. Az eljárásjogi jogszabályok hatályosulási tapasztalata</w:t>
      </w:r>
      <w:r w:rsidR="0021695F">
        <w:t xml:space="preserve">it követően a munkacsoport a hatásvizsgálatot az </w:t>
      </w:r>
      <w:r w:rsidRPr="006B2C25">
        <w:t>egyes polgári anyagi jogi jogszabályok jogalkalmazói tapasztalatai</w:t>
      </w:r>
      <w:r w:rsidR="0021695F">
        <w:t>nak vizsgálatával fogja folytatni</w:t>
      </w:r>
      <w:r w:rsidRPr="006B2C25">
        <w:t xml:space="preserve">. </w:t>
      </w:r>
    </w:p>
    <w:p w14:paraId="415B37A1" w14:textId="574B7121" w:rsidR="0021695F" w:rsidRDefault="00DD4424" w:rsidP="00A30D88">
      <w:pPr>
        <w:jc w:val="both"/>
      </w:pPr>
      <w:r>
        <w:t>A polgári eljárás jogi és anyagi jogi jogszabály hatályosulásának vizsgálatában, így a polgári bíráskodás tapasztalatainak összegyűjtésében a munkacsoport kiemelten szeretne támaszkodni az ügyvédi tapasztalatra, így a polgári perekben eljáró ügyvédeknek a konkrét jogalkalmazással kapcsolatos visszajelzéseire.</w:t>
      </w:r>
    </w:p>
    <w:p w14:paraId="043FF694" w14:textId="2DA4A720" w:rsidR="00DD4424" w:rsidRDefault="00DD4424" w:rsidP="00A30D88">
      <w:pPr>
        <w:jc w:val="both"/>
      </w:pPr>
      <w:r>
        <w:t>Ennek érdekében kérjük a Tisztelt Kollégákat arra, hogy aki polgári bírósági ügyekben</w:t>
      </w:r>
      <w:r w:rsidR="00D371E8">
        <w:t xml:space="preserve"> tapasztalattal rendelkezik, és egyben úgy érzi, hogy bizonyos jogintézmények vonatkozásában szerzett tapasztalata általános érvényű lehet, úgy az alábbi kérdésekre – nem feltétlenül szükséges mindegyikre, csupán azon kérdésekre, amelyekre saját tapasztalatból választ tudna adni – küldje meg a válaszát.</w:t>
      </w:r>
    </w:p>
    <w:p w14:paraId="20AC350B" w14:textId="39367E3D" w:rsidR="00737F62" w:rsidRDefault="00737F62" w:rsidP="00A30D88">
      <w:pPr>
        <w:jc w:val="both"/>
      </w:pPr>
      <w:r>
        <w:t>A joggyakorlat elemzése több szakaszban történik, így a kérdéssorokat folyamatosan fogjuk kommunikálni a Tisztelt Kollégák irányába, bízva a támogató együttműködésben.</w:t>
      </w:r>
    </w:p>
    <w:p w14:paraId="7A95CA37" w14:textId="293F6456" w:rsidR="00737F62" w:rsidRDefault="00737F62" w:rsidP="00A30D88">
      <w:pPr>
        <w:jc w:val="both"/>
      </w:pPr>
      <w:r>
        <w:t>Köszönettel:</w:t>
      </w:r>
    </w:p>
    <w:p w14:paraId="1E5292DD" w14:textId="69FC0688" w:rsidR="00737F62" w:rsidRDefault="00737F62" w:rsidP="00A30D88">
      <w:pPr>
        <w:jc w:val="both"/>
      </w:pPr>
      <w:r>
        <w:t xml:space="preserve">dr. </w:t>
      </w:r>
      <w:r w:rsidR="00D826D6">
        <w:t>Havasi Dezső</w:t>
      </w:r>
    </w:p>
    <w:p w14:paraId="7FF8FF9F" w14:textId="7BA73E02" w:rsidR="00737F62" w:rsidRDefault="00737F62" w:rsidP="00A30D88">
      <w:pPr>
        <w:jc w:val="both"/>
      </w:pPr>
      <w:r>
        <w:t xml:space="preserve">a Magyar Ügyvédi Kamara </w:t>
      </w:r>
      <w:r w:rsidR="00D826D6">
        <w:t>Elnöke</w:t>
      </w:r>
    </w:p>
    <w:p w14:paraId="03233693" w14:textId="77777777" w:rsidR="00405102" w:rsidRDefault="00405102"/>
    <w:p w14:paraId="1B7CBD93" w14:textId="628B0B0E" w:rsidR="00405102" w:rsidRPr="003F3B2B" w:rsidRDefault="0025646C" w:rsidP="0025646C">
      <w:pPr>
        <w:rPr>
          <w:b/>
          <w:u w:val="single"/>
        </w:rPr>
      </w:pPr>
      <w:r w:rsidRPr="003F3B2B">
        <w:rPr>
          <w:highlight w:val="yellow"/>
          <w:u w:val="single"/>
        </w:rPr>
        <w:t xml:space="preserve">Első téma </w:t>
      </w:r>
      <w:r w:rsidR="00405102" w:rsidRPr="003F3B2B">
        <w:rPr>
          <w:b/>
          <w:highlight w:val="yellow"/>
          <w:u w:val="single"/>
        </w:rPr>
        <w:t>A perindítással, perfelvétellel kapcsolatos tapasztalatok</w:t>
      </w:r>
    </w:p>
    <w:p w14:paraId="1B817471" w14:textId="77777777" w:rsidR="00405102" w:rsidRDefault="00405102" w:rsidP="00405102">
      <w:pPr>
        <w:jc w:val="both"/>
        <w:rPr>
          <w:b/>
        </w:rPr>
      </w:pPr>
    </w:p>
    <w:p w14:paraId="505CC3D4" w14:textId="77777777" w:rsidR="00405102" w:rsidRDefault="00405102" w:rsidP="00405102">
      <w:pPr>
        <w:jc w:val="both"/>
        <w:rPr>
          <w:b/>
          <w:u w:val="single"/>
        </w:rPr>
      </w:pPr>
      <w:r>
        <w:rPr>
          <w:b/>
          <w:u w:val="single"/>
        </w:rPr>
        <w:t>1. Alapelvek érvényesülése a gyakorlatban</w:t>
      </w:r>
    </w:p>
    <w:p w14:paraId="11D17F60" w14:textId="77777777" w:rsidR="00405102" w:rsidRDefault="00405102" w:rsidP="00405102">
      <w:pPr>
        <w:jc w:val="both"/>
        <w:rPr>
          <w:b/>
          <w:u w:val="single"/>
        </w:rPr>
      </w:pPr>
    </w:p>
    <w:p w14:paraId="2D1033CF" w14:textId="77777777" w:rsidR="00405102" w:rsidRDefault="00405102" w:rsidP="00405102">
      <w:pPr>
        <w:jc w:val="both"/>
      </w:pPr>
      <w:r>
        <w:t xml:space="preserve">A Pp. részben új elvi alapokra helyezte a hatálya alá tartozó jogviták elbírálását a koncentrált per feltételeinek biztosítása érdekében, amely alapelveket a Pp. nevesít I. fejezetében. </w:t>
      </w:r>
    </w:p>
    <w:p w14:paraId="61A04CEF" w14:textId="77777777" w:rsidR="00405102" w:rsidRDefault="00405102" w:rsidP="00405102">
      <w:pPr>
        <w:jc w:val="both"/>
      </w:pPr>
    </w:p>
    <w:p w14:paraId="5DB46AA1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Kérdések: </w:t>
      </w:r>
    </w:p>
    <w:p w14:paraId="6D6B7B5A" w14:textId="77777777" w:rsidR="00405102" w:rsidRDefault="00405102" w:rsidP="00405102">
      <w:pPr>
        <w:jc w:val="both"/>
      </w:pPr>
      <w:r>
        <w:t xml:space="preserve">- A jogalkalmazói tapasztalatok alapján a Pp. alapelvi szintű rendelkezései, mint a perkoncentráció elve, a felek eljárástámogatási kötelezettsége, a bíróság közrehatási kötelezettsége eredményezett-e a polgári perek elbírálásában változást?   </w:t>
      </w:r>
    </w:p>
    <w:p w14:paraId="4F6815DE" w14:textId="77777777" w:rsidR="00405102" w:rsidRDefault="00405102" w:rsidP="00405102">
      <w:pPr>
        <w:jc w:val="both"/>
      </w:pPr>
      <w:r>
        <w:t xml:space="preserve">- Hogyan tudja előmozdítani a bíróság a felek eljárástámogatási kötelezettségének teljesítését, illetve alkalmaz-e a bíróság jogkövetkezményt, ha pl. a fél nem teljesíti azt?  </w:t>
      </w:r>
    </w:p>
    <w:p w14:paraId="671BCE52" w14:textId="77777777" w:rsidR="00405102" w:rsidRDefault="00405102" w:rsidP="00405102">
      <w:pPr>
        <w:jc w:val="both"/>
      </w:pPr>
      <w:r>
        <w:lastRenderedPageBreak/>
        <w:t xml:space="preserve">- Hivatkoznak-e a felek a perben a bíróság közrehatási kötelezettségének gyakorlására, anyagi pervezetési kötelezettségére?  </w:t>
      </w:r>
    </w:p>
    <w:p w14:paraId="30C7167A" w14:textId="77777777" w:rsidR="00405102" w:rsidRDefault="00405102" w:rsidP="00405102">
      <w:pPr>
        <w:jc w:val="both"/>
      </w:pPr>
    </w:p>
    <w:p w14:paraId="60B6155E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Bírói gyakorlat: </w:t>
      </w:r>
    </w:p>
    <w:p w14:paraId="445EA930" w14:textId="77777777" w:rsidR="00405102" w:rsidRDefault="00405102" w:rsidP="00405102">
      <w:pPr>
        <w:jc w:val="both"/>
        <w:rPr>
          <w:b/>
          <w:bCs/>
        </w:rPr>
      </w:pPr>
    </w:p>
    <w:p w14:paraId="7E8D81CE" w14:textId="77777777" w:rsidR="00405102" w:rsidRDefault="00405102" w:rsidP="00405102">
      <w:pPr>
        <w:jc w:val="both"/>
      </w:pPr>
      <w:r>
        <w:rPr>
          <w:b/>
          <w:bCs/>
        </w:rPr>
        <w:t xml:space="preserve">BDT2023. 4599. Pénzbírságot kell kiszabni, ha az írásbeli ellenkérelmében az alperes - bár arra lehetősége lett volna - nem hivatkozik olyan lényeges körülményekre, melyeket a perfelvételi tárgyaláson ad elő. </w:t>
      </w:r>
      <w:r>
        <w:t xml:space="preserve">A felek eljárástámogatási kötelezettségéből következően a felekkel szembeni elvárás, hogy a felek a perfelvételi szakon belül is a legelső alkalommal, amikor arra lehetőségük nyílik, tegyék meg a perfelvételi nyilatkozataikat. Csak az mérlegelhető, hogy a félnek korábban volt-e lehetősége megtenni a nyilatkozatát, amennyiben igen, a pénzbírságot ki kell szabni. Az alperesnek a perfelvételi tárgyaláson előadott új nyilatkozatai megtételére azonban a perfelvételi iratban, az írásbeli ellenkérelmében már lehetősége volt, ott viszont ezeket a nyilatkozatokat - noha módja volt rá - nem tette meg. Ennek folytán az elsőfokú bíróság helytállóan szabott ki alperessel szemben pénzbírságot. A perkoncentráció elvéből adódóan a peres feleknek minden hivatkozásukat olyan időben kell megtenniük, hogy ezáltal elősegítsék a per mielőbbi befejezését. Az elsőfokú bíróság nem azért szabott ki pénzbírságot alperessel szemben, mert előadását megváltoztatta, hanem azért, mert érdemi hivatkozásait, kifogásait nem a legelső alkalommal, az írásbeli ellenkérelmében, hanem csak a perfelvételi tárgyaláson tette meg. Ezen magatartás perelhúzási szándék hiányában is kötelezővé teszi a pénzbírság kiszabását. </w:t>
      </w:r>
      <w:r>
        <w:rPr>
          <w:i/>
        </w:rPr>
        <w:t>(Fővárosi Ítélőtábla)</w:t>
      </w:r>
    </w:p>
    <w:p w14:paraId="15B9C735" w14:textId="77777777" w:rsidR="00405102" w:rsidRDefault="00405102" w:rsidP="00405102">
      <w:pPr>
        <w:jc w:val="both"/>
      </w:pPr>
    </w:p>
    <w:p w14:paraId="131BEA0A" w14:textId="77777777" w:rsidR="00405102" w:rsidRDefault="00405102" w:rsidP="00405102">
      <w:pPr>
        <w:jc w:val="both"/>
        <w:rPr>
          <w:b/>
          <w:u w:val="single"/>
        </w:rPr>
      </w:pPr>
      <w:r>
        <w:rPr>
          <w:b/>
          <w:u w:val="single"/>
        </w:rPr>
        <w:t>2. A keresetindítással kapcsolatos kérdések</w:t>
      </w:r>
    </w:p>
    <w:p w14:paraId="30EE346F" w14:textId="77777777" w:rsidR="00405102" w:rsidRDefault="00405102" w:rsidP="00405102">
      <w:pPr>
        <w:jc w:val="both"/>
        <w:rPr>
          <w:b/>
        </w:rPr>
      </w:pPr>
    </w:p>
    <w:p w14:paraId="3D5E6602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2.1. A keresetlevél tartalma  </w:t>
      </w:r>
    </w:p>
    <w:p w14:paraId="697C32D7" w14:textId="77777777" w:rsidR="00405102" w:rsidRDefault="00405102" w:rsidP="00405102">
      <w:pPr>
        <w:jc w:val="both"/>
      </w:pPr>
    </w:p>
    <w:p w14:paraId="5CB75352" w14:textId="77777777" w:rsidR="00405102" w:rsidRDefault="00405102" w:rsidP="00405102">
      <w:pPr>
        <w:jc w:val="both"/>
      </w:pPr>
      <w:r>
        <w:t xml:space="preserve">A Pp. egyik legfontosabb jogalkotói célkitűzése a </w:t>
      </w:r>
      <w:r>
        <w:rPr>
          <w:b/>
        </w:rPr>
        <w:t>koncentrált per feltételeinek megteremtése</w:t>
      </w:r>
      <w:r>
        <w:t xml:space="preserve"> volt. Ennek érdekében a Pp. arra törekedett, hogy a per alapiratai olyan részletezettségűek legyenek, hogy lehetőség szerint a per kezdetén rendelkezésre álljanak a legfontosabb anyagi jogi és eljárásjogi adatok. A Pp. Novella mind a keresetlevél, mind az írásbeli ellenkérelem esetében kiiktatta a jogalkalmazók visszajelzései szerint feleslegesnek, adminisztrációs tehernek vagy a sikeres keresetindítást vagy védekezést nehezítő előírásokat és megszüntette a nyomtatványkényszert a jogi képviselő nélkül eljáró fél esetében. </w:t>
      </w:r>
    </w:p>
    <w:p w14:paraId="00045C3E" w14:textId="77777777" w:rsidR="00405102" w:rsidRDefault="00405102" w:rsidP="00405102">
      <w:pPr>
        <w:jc w:val="both"/>
      </w:pPr>
    </w:p>
    <w:p w14:paraId="7331380E" w14:textId="77777777" w:rsidR="009A333B" w:rsidRDefault="00405102" w:rsidP="00405102">
      <w:pPr>
        <w:jc w:val="both"/>
        <w:rPr>
          <w:b/>
        </w:rPr>
      </w:pPr>
      <w:r>
        <w:rPr>
          <w:b/>
        </w:rPr>
        <w:t>Kérdés</w:t>
      </w:r>
      <w:r w:rsidR="009A333B">
        <w:rPr>
          <w:b/>
        </w:rPr>
        <w:t>ek:</w:t>
      </w:r>
    </w:p>
    <w:p w14:paraId="425355C5" w14:textId="01D57186" w:rsidR="00405102" w:rsidRDefault="009A333B" w:rsidP="009A333B">
      <w:pPr>
        <w:jc w:val="both"/>
      </w:pPr>
      <w:r>
        <w:t>- A</w:t>
      </w:r>
      <w:r w:rsidR="00405102">
        <w:t xml:space="preserve"> jogalkalmazók tapasztalatai alapján a Pp. keresetindítással kapcsolatos hatályos szabályozása alkalmas-e arra, hogy biztosítsa a koncentrált per feltételeit, pl. a keresetlevél tartalmára vagy a keresethalmazatra vonatkozó rendelkezéseket tekintve? </w:t>
      </w:r>
    </w:p>
    <w:p w14:paraId="7470CCE9" w14:textId="387C1AB9" w:rsidR="009A333B" w:rsidRDefault="009A333B" w:rsidP="009A333B">
      <w:pPr>
        <w:jc w:val="both"/>
      </w:pPr>
      <w:r>
        <w:t xml:space="preserve">- </w:t>
      </w:r>
      <w:r w:rsidR="00F35BF0">
        <w:t>Tapasztalata szerint a bírói gyakorlatra mi a jellemzőbb: a nem megfelelő tartalmú</w:t>
      </w:r>
      <w:r w:rsidR="00FB3D21">
        <w:t xml:space="preserve"> keresetlevél esetén inkább megengedő és kiadja az alperesnek nyilatkozattételre vagy inkább hiánypótlást rendel el? Bármelyik megoldás kapcsán van-e</w:t>
      </w:r>
      <w:r w:rsidR="004B00F1">
        <w:t xml:space="preserve"> olyan tapasztalata, amelyet megosztana?</w:t>
      </w:r>
    </w:p>
    <w:p w14:paraId="120E3698" w14:textId="77777777" w:rsidR="00405102" w:rsidRDefault="00405102" w:rsidP="00405102">
      <w:pPr>
        <w:jc w:val="both"/>
      </w:pPr>
    </w:p>
    <w:p w14:paraId="46512642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2.2. A keresetlevél visszautasítása </w:t>
      </w:r>
    </w:p>
    <w:p w14:paraId="32357EEE" w14:textId="77777777" w:rsidR="00405102" w:rsidRDefault="00405102" w:rsidP="00405102">
      <w:pPr>
        <w:jc w:val="both"/>
      </w:pPr>
    </w:p>
    <w:p w14:paraId="495338D7" w14:textId="77777777" w:rsidR="00405102" w:rsidRDefault="00405102" w:rsidP="00405102">
      <w:pPr>
        <w:jc w:val="both"/>
      </w:pPr>
      <w:r>
        <w:t xml:space="preserve">A Pp. Novella koncepcionális változtatást hajtott végre a tartalmi vagy alaki okból hiányos keresetlevél bíróság általi kezelése esetére a visszautasítások számának csökkentése érdekében. </w:t>
      </w:r>
    </w:p>
    <w:p w14:paraId="18B87BC8" w14:textId="77777777" w:rsidR="00405102" w:rsidRDefault="00405102" w:rsidP="00405102">
      <w:pPr>
        <w:jc w:val="both"/>
      </w:pPr>
    </w:p>
    <w:p w14:paraId="78715BCE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Kérdések: </w:t>
      </w:r>
    </w:p>
    <w:p w14:paraId="2FDBD7DC" w14:textId="77777777" w:rsidR="00405102" w:rsidRDefault="00405102" w:rsidP="00405102">
      <w:pPr>
        <w:jc w:val="both"/>
      </w:pPr>
      <w:r>
        <w:t xml:space="preserve">- A hatályos szabályozás segíti-e a koncentrált perindítást, a perbeli nyilatkozatok hiánytalan megtételét? </w:t>
      </w:r>
    </w:p>
    <w:p w14:paraId="1FF4EDAA" w14:textId="77777777" w:rsidR="00405102" w:rsidRDefault="00405102" w:rsidP="00405102">
      <w:pPr>
        <w:jc w:val="both"/>
      </w:pPr>
      <w:r>
        <w:t>- Gyakorinak tekinthető-e a jogi képviselővel eljáró fél hiánypótlásra történő felhívása a keresetlevél tartalmi hiányossága esetén?</w:t>
      </w:r>
    </w:p>
    <w:p w14:paraId="124E44F6" w14:textId="77777777" w:rsidR="00405102" w:rsidRDefault="00405102" w:rsidP="00405102">
      <w:pPr>
        <w:jc w:val="both"/>
      </w:pPr>
      <w:r>
        <w:t>- Milyen a visszautasítások aránya a Pp. Novella hatálybalépését követően?</w:t>
      </w:r>
    </w:p>
    <w:p w14:paraId="5FB85FAA" w14:textId="77777777" w:rsidR="00405102" w:rsidRDefault="00405102" w:rsidP="00405102">
      <w:pPr>
        <w:jc w:val="both"/>
      </w:pPr>
      <w:r>
        <w:t xml:space="preserve">- Melyek a leggyakoribb alkalmazott visszautasítási okok?  </w:t>
      </w:r>
    </w:p>
    <w:p w14:paraId="3F3AF5D8" w14:textId="77777777" w:rsidR="00405102" w:rsidRDefault="00405102" w:rsidP="00405102">
      <w:pPr>
        <w:jc w:val="both"/>
        <w:rPr>
          <w:b/>
        </w:rPr>
      </w:pPr>
    </w:p>
    <w:p w14:paraId="53F62753" w14:textId="77777777" w:rsidR="00405102" w:rsidRDefault="00405102" w:rsidP="00405102">
      <w:pPr>
        <w:jc w:val="both"/>
        <w:rPr>
          <w:b/>
        </w:rPr>
      </w:pPr>
      <w:r>
        <w:rPr>
          <w:b/>
        </w:rPr>
        <w:t>Bírói gyakorlat</w:t>
      </w:r>
      <w:r>
        <w:t>:</w:t>
      </w:r>
      <w:r>
        <w:rPr>
          <w:b/>
        </w:rPr>
        <w:t xml:space="preserve"> </w:t>
      </w:r>
    </w:p>
    <w:p w14:paraId="254F7C69" w14:textId="77777777" w:rsidR="00405102" w:rsidRDefault="00405102" w:rsidP="00405102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BDT2022. 4474. II. Nem alapozza meg a keresetlevél visszautasítását az, hogy a bíróság szerint a jogi érvelés nem alkalmas az érvényesíteni kívánt jog, a tényállítások és a kereseti kérelem közötti összefüggés levezetésére. </w:t>
      </w:r>
      <w:r>
        <w:t>A keresetlevél perfelvételre alkalmasságának vizsgálata nem terjedhet odáig, hogy a bíróság azt vizsgálja, hogy a jogi érvelés alkalmas-e az érvényesíteni kívánt jog, a tényállítások és a kereseti kérelem közötti összefüggés levezetésére, azaz, hogy az előadott jogi érvelés az előadott tények mellett megalapozza-e az érvényesített jogot, ez a kérdés az érdemi döntésre tartozik. (Pécsi Ítélőtábla)</w:t>
      </w:r>
    </w:p>
    <w:p w14:paraId="75649924" w14:textId="77777777" w:rsidR="00405102" w:rsidRDefault="00405102" w:rsidP="00405102">
      <w:pPr>
        <w:jc w:val="both"/>
      </w:pPr>
    </w:p>
    <w:p w14:paraId="2F53E17B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2.3. A kereset közlése, felhívás alperesi ellenkérelem előterjesztésére, bírósági meghagyás </w:t>
      </w:r>
    </w:p>
    <w:p w14:paraId="3FFDF8A3" w14:textId="77777777" w:rsidR="00405102" w:rsidRDefault="00405102" w:rsidP="00405102">
      <w:pPr>
        <w:jc w:val="both"/>
      </w:pPr>
    </w:p>
    <w:p w14:paraId="3CBE876A" w14:textId="77777777" w:rsidR="004B00F1" w:rsidRDefault="00405102" w:rsidP="00405102">
      <w:pPr>
        <w:jc w:val="both"/>
        <w:rPr>
          <w:b/>
        </w:rPr>
      </w:pPr>
      <w:r>
        <w:rPr>
          <w:b/>
        </w:rPr>
        <w:t>Kérdés</w:t>
      </w:r>
      <w:r w:rsidR="004B00F1">
        <w:rPr>
          <w:b/>
        </w:rPr>
        <w:t>ek</w:t>
      </w:r>
      <w:r>
        <w:rPr>
          <w:b/>
        </w:rPr>
        <w:t>:</w:t>
      </w:r>
    </w:p>
    <w:p w14:paraId="0D384D99" w14:textId="4DD4E612" w:rsidR="00405102" w:rsidRDefault="004B00F1" w:rsidP="00405102">
      <w:pPr>
        <w:jc w:val="both"/>
      </w:pPr>
      <w:r>
        <w:rPr>
          <w:b/>
        </w:rPr>
        <w:t>-</w:t>
      </w:r>
      <w:r w:rsidR="00405102">
        <w:rPr>
          <w:b/>
        </w:rPr>
        <w:t xml:space="preserve"> </w:t>
      </w:r>
      <w:r w:rsidR="00405102">
        <w:t xml:space="preserve">Alkalmas-e az ellenkérelem előterjesztésére megállapított határidő, továbbá a bírósági meghagyásra vonatkozó szabályozás a koncentrált per feltételeinek biztosítására? </w:t>
      </w:r>
    </w:p>
    <w:p w14:paraId="7B8B23F7" w14:textId="5F3D0B11" w:rsidR="004B00F1" w:rsidRDefault="004B00F1" w:rsidP="00405102">
      <w:pPr>
        <w:jc w:val="both"/>
      </w:pPr>
      <w:r>
        <w:t xml:space="preserve">- </w:t>
      </w:r>
      <w:r w:rsidR="002A59DD">
        <w:t>Előfordult-e olyan eset az Ön gyakorlatában, hogy bár bírósági meghagyás kibocsátásának lett volna helye, azonban az eljáró bíróság mégis tárgyalást tűzött ki? Ha igen, és ezt a tapasztalatot megosztásra alkalmasnak tartja, úgy kérjük írja le az esetet.</w:t>
      </w:r>
    </w:p>
    <w:p w14:paraId="43DE86BC" w14:textId="6712F60D" w:rsidR="002A59DD" w:rsidRDefault="002A59DD" w:rsidP="00405102">
      <w:pPr>
        <w:jc w:val="both"/>
      </w:pPr>
      <w:r>
        <w:t xml:space="preserve">- </w:t>
      </w:r>
      <w:r w:rsidR="00E7042B">
        <w:t>Véleménye szerint a bíróság bírósági meghagyás kibocsátásának esetkör</w:t>
      </w:r>
      <w:r w:rsidR="008B5A1E">
        <w:t>ét szükséges volna-e korlátozni</w:t>
      </w:r>
      <w:r w:rsidR="00C328B8">
        <w:t xml:space="preserve">? Volt-e az Ön gyakorlatában olyan eset, amikor bírósági meghagyás került kibocsátásra olyan esetben, amikor annak az Ön álláspontja szerint </w:t>
      </w:r>
      <w:r w:rsidR="00E02515">
        <w:t xml:space="preserve">jogi akadálya volt? </w:t>
      </w:r>
      <w:r w:rsidR="00CC56C9">
        <w:t>Az Ön gyakorlatában előfordult-e olyan eset, amikor anyagi jogi</w:t>
      </w:r>
      <w:r w:rsidR="00F91AA7">
        <w:t xml:space="preserve"> akadályra (pl. érvénytelenség) hivatkozással tagadta meg a bíróság a bírósági meghagyás kibocsátását?</w:t>
      </w:r>
    </w:p>
    <w:p w14:paraId="4405ABE4" w14:textId="77777777" w:rsidR="00405102" w:rsidRDefault="00405102" w:rsidP="00405102">
      <w:pPr>
        <w:jc w:val="both"/>
      </w:pPr>
    </w:p>
    <w:p w14:paraId="28A02458" w14:textId="77777777" w:rsidR="00405102" w:rsidRDefault="00405102" w:rsidP="00405102">
      <w:pPr>
        <w:jc w:val="both"/>
        <w:rPr>
          <w:b/>
        </w:rPr>
      </w:pPr>
      <w:r>
        <w:rPr>
          <w:b/>
        </w:rPr>
        <w:lastRenderedPageBreak/>
        <w:t>Bírói gyakorlat:</w:t>
      </w:r>
    </w:p>
    <w:p w14:paraId="229F07A2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 </w:t>
      </w:r>
    </w:p>
    <w:p w14:paraId="49F48627" w14:textId="77777777" w:rsidR="00405102" w:rsidRDefault="00405102" w:rsidP="00405102">
      <w:pPr>
        <w:jc w:val="both"/>
        <w:rPr>
          <w:b/>
          <w:bCs/>
        </w:rPr>
      </w:pPr>
      <w:r>
        <w:rPr>
          <w:b/>
          <w:bCs/>
        </w:rPr>
        <w:t xml:space="preserve">BDT2022. 4544. I. Bírósági meghagyás akkor bocsátható ki, illetve akkor utasítható vissza a bírósági meghagyással szemben előterjesztett ellentmondás, ha az ellenkérelem a védekezés indokolását egyáltalán nem tartalmazza, hanem pusztán azt, hogy az alperes a követelést vitatja. </w:t>
      </w:r>
    </w:p>
    <w:p w14:paraId="44CB57C4" w14:textId="77777777" w:rsidR="00405102" w:rsidRDefault="00405102" w:rsidP="00405102">
      <w:pPr>
        <w:jc w:val="both"/>
        <w:rPr>
          <w:i/>
        </w:rPr>
      </w:pPr>
      <w:r>
        <w:rPr>
          <w:b/>
          <w:bCs/>
        </w:rPr>
        <w:t>II. A bírósági meghagyás elleni ellentmondás visszautasítására lehetőség van akkor is, ha az alperes ellenkérelmet egyáltalán nem terjeszt elő. Ezzel egy tekintet alá esik az is, ha a bíróság az ellenkérelmet visszautasítja, erre azonban csak a Pp. 115. § (6) bekezdése alapján, eredménytelen hiánypótlást követően kerülhet sor, és csak akkor, ha a fennálló alaki hiányosság gátolja a beadvány elintézését. Az érdemi ellenkérelem tartalmi hiányosságai miatt visszautasításra nem kerülhet sor, az alperes - rendelkezési jogából fakadóan - szabadon dönthet arról, hogy kíván-e, és ha igen, milyen módon és tartalommal védekezni</w:t>
      </w:r>
      <w:r>
        <w:rPr>
          <w:bCs/>
        </w:rPr>
        <w:t xml:space="preserve">. </w:t>
      </w:r>
      <w:r>
        <w:rPr>
          <w:i/>
        </w:rPr>
        <w:t>(Pécsi Ítélőtábla)</w:t>
      </w:r>
    </w:p>
    <w:p w14:paraId="48A0E879" w14:textId="77777777" w:rsidR="00405102" w:rsidRDefault="00405102" w:rsidP="00405102">
      <w:pPr>
        <w:jc w:val="both"/>
        <w:rPr>
          <w:b/>
          <w:u w:val="single"/>
        </w:rPr>
      </w:pPr>
    </w:p>
    <w:p w14:paraId="60033555" w14:textId="77777777" w:rsidR="00405102" w:rsidRDefault="00405102" w:rsidP="00405102">
      <w:pPr>
        <w:jc w:val="both"/>
        <w:rPr>
          <w:b/>
          <w:u w:val="single"/>
        </w:rPr>
      </w:pPr>
      <w:r>
        <w:rPr>
          <w:b/>
          <w:u w:val="single"/>
        </w:rPr>
        <w:t>3. A perfelvételi szakkal kapcsolatos kérdések</w:t>
      </w:r>
    </w:p>
    <w:p w14:paraId="7621F3BD" w14:textId="77777777" w:rsidR="00405102" w:rsidRDefault="00405102" w:rsidP="00405102">
      <w:pPr>
        <w:jc w:val="both"/>
      </w:pPr>
    </w:p>
    <w:p w14:paraId="0F908F27" w14:textId="77777777" w:rsidR="00405102" w:rsidRDefault="00405102" w:rsidP="00405102">
      <w:pPr>
        <w:jc w:val="both"/>
      </w:pPr>
      <w:r>
        <w:t xml:space="preserve">A Pp. a perkoncentráció érdekében osztott perszerkezetet vezetett be. </w:t>
      </w:r>
    </w:p>
    <w:p w14:paraId="37D07774" w14:textId="77777777" w:rsidR="00405102" w:rsidRDefault="00405102" w:rsidP="00405102">
      <w:pPr>
        <w:jc w:val="both"/>
        <w:rPr>
          <w:b/>
        </w:rPr>
      </w:pPr>
    </w:p>
    <w:p w14:paraId="25087E4E" w14:textId="77777777" w:rsidR="008D4FE0" w:rsidRDefault="00405102" w:rsidP="00405102">
      <w:pPr>
        <w:jc w:val="both"/>
        <w:rPr>
          <w:b/>
        </w:rPr>
      </w:pPr>
      <w:r>
        <w:rPr>
          <w:b/>
        </w:rPr>
        <w:t>Kérdés</w:t>
      </w:r>
      <w:r w:rsidR="008D4FE0">
        <w:rPr>
          <w:b/>
        </w:rPr>
        <w:t>ek</w:t>
      </w:r>
      <w:r>
        <w:rPr>
          <w:b/>
        </w:rPr>
        <w:t xml:space="preserve">: </w:t>
      </w:r>
    </w:p>
    <w:p w14:paraId="53835E07" w14:textId="3741C4BD" w:rsidR="00405102" w:rsidRDefault="008D4FE0" w:rsidP="00405102">
      <w:pPr>
        <w:jc w:val="both"/>
      </w:pPr>
      <w:r>
        <w:t xml:space="preserve">- </w:t>
      </w:r>
      <w:r w:rsidR="00405102">
        <w:t>A jogalkalmazói tapasztalatok alapján az osztott perszerkezet Pp. által meghonosított modellje elősegíti-e a per koncentrált lefolytatását?</w:t>
      </w:r>
    </w:p>
    <w:p w14:paraId="03119F15" w14:textId="77777777" w:rsidR="008D4FE0" w:rsidRDefault="008D4FE0" w:rsidP="00405102">
      <w:pPr>
        <w:jc w:val="both"/>
        <w:rPr>
          <w:b/>
        </w:rPr>
      </w:pPr>
    </w:p>
    <w:p w14:paraId="3191895C" w14:textId="647F4F49" w:rsidR="00405102" w:rsidRDefault="00405102" w:rsidP="00405102">
      <w:pPr>
        <w:jc w:val="both"/>
        <w:rPr>
          <w:b/>
        </w:rPr>
      </w:pPr>
      <w:r>
        <w:rPr>
          <w:b/>
        </w:rPr>
        <w:t xml:space="preserve">3.1. A perfelvételi iratokkal kapcsolatos kérdések </w:t>
      </w:r>
    </w:p>
    <w:p w14:paraId="374F52FB" w14:textId="77777777" w:rsidR="00405102" w:rsidRDefault="00405102" w:rsidP="00405102">
      <w:pPr>
        <w:jc w:val="both"/>
      </w:pPr>
    </w:p>
    <w:p w14:paraId="792F48BD" w14:textId="77777777" w:rsidR="00405102" w:rsidRDefault="00405102" w:rsidP="00405102">
      <w:pPr>
        <w:jc w:val="both"/>
      </w:pPr>
      <w:r>
        <w:t xml:space="preserve">A Pp. Novella a keresetlevéllel párhuzamosan az írásbeli ellenkérelem tartalmát is egyszerűsítette és könnyítéseket hajtott végre a perfelvétel további iratai esetében is. </w:t>
      </w:r>
    </w:p>
    <w:p w14:paraId="26066788" w14:textId="77777777" w:rsidR="00405102" w:rsidRDefault="00405102" w:rsidP="00405102">
      <w:pPr>
        <w:jc w:val="both"/>
      </w:pPr>
    </w:p>
    <w:p w14:paraId="5EBEA365" w14:textId="77777777" w:rsidR="00405102" w:rsidRDefault="00405102" w:rsidP="00405102">
      <w:pPr>
        <w:jc w:val="both"/>
      </w:pPr>
      <w:r>
        <w:rPr>
          <w:b/>
        </w:rPr>
        <w:t>Kérdés,</w:t>
      </w:r>
      <w:r>
        <w:t xml:space="preserve"> hogy a hatályos szabályozás hatékonyan képes-e biztosítani a koncentrált perfelvételt? </w:t>
      </w:r>
    </w:p>
    <w:p w14:paraId="528F5579" w14:textId="77777777" w:rsidR="00405102" w:rsidRDefault="00405102" w:rsidP="00405102">
      <w:pPr>
        <w:jc w:val="both"/>
      </w:pPr>
    </w:p>
    <w:p w14:paraId="5FCEDF7E" w14:textId="77777777" w:rsidR="00405102" w:rsidRDefault="00405102" w:rsidP="00405102">
      <w:pPr>
        <w:jc w:val="both"/>
        <w:rPr>
          <w:b/>
        </w:rPr>
      </w:pPr>
      <w:r>
        <w:rPr>
          <w:b/>
        </w:rPr>
        <w:t>3.2. Perfelvételi módok</w:t>
      </w:r>
    </w:p>
    <w:p w14:paraId="1E60CB21" w14:textId="77777777" w:rsidR="00405102" w:rsidRDefault="00405102" w:rsidP="00405102">
      <w:pPr>
        <w:jc w:val="both"/>
        <w:rPr>
          <w:b/>
        </w:rPr>
      </w:pPr>
    </w:p>
    <w:p w14:paraId="025D691D" w14:textId="77777777" w:rsidR="00405102" w:rsidRDefault="00405102" w:rsidP="00405102">
      <w:pPr>
        <w:jc w:val="both"/>
      </w:pPr>
      <w:r>
        <w:rPr>
          <w:b/>
        </w:rPr>
        <w:t>Kérdés:</w:t>
      </w:r>
      <w:r>
        <w:t xml:space="preserve"> A jogalkalmazói tapasztalatok alapján melyik a leggyakrabban alkalmazott perfelvételi mód, és melyik az, amelyet a legritkábban rendel el a bíróság, és mi ennek az oka?   </w:t>
      </w:r>
    </w:p>
    <w:p w14:paraId="549632E2" w14:textId="77777777" w:rsidR="00405102" w:rsidRDefault="00405102" w:rsidP="00405102">
      <w:pPr>
        <w:jc w:val="both"/>
        <w:rPr>
          <w:b/>
        </w:rPr>
      </w:pPr>
    </w:p>
    <w:p w14:paraId="212AEE88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3.3. A perfelvételi tárgyalás </w:t>
      </w:r>
    </w:p>
    <w:p w14:paraId="070DAD81" w14:textId="77777777" w:rsidR="00405102" w:rsidRDefault="00405102" w:rsidP="00405102">
      <w:pPr>
        <w:jc w:val="both"/>
        <w:rPr>
          <w:b/>
        </w:rPr>
      </w:pPr>
    </w:p>
    <w:p w14:paraId="32C5D607" w14:textId="77777777" w:rsidR="00405102" w:rsidRDefault="00405102" w:rsidP="00405102">
      <w:pPr>
        <w:jc w:val="both"/>
      </w:pPr>
      <w:r>
        <w:lastRenderedPageBreak/>
        <w:t xml:space="preserve">A gyakorlati tapasztalatok azt mutatják, hogy jellemzően még a további írásbeli perfelvétel elrendelését követően is több perfelvételi tárgyalás megtartására kerül sor.  </w:t>
      </w:r>
    </w:p>
    <w:p w14:paraId="6AB08BCE" w14:textId="77777777" w:rsidR="00405102" w:rsidRDefault="00405102" w:rsidP="00405102">
      <w:pPr>
        <w:jc w:val="both"/>
      </w:pPr>
    </w:p>
    <w:p w14:paraId="11F03FB2" w14:textId="77777777" w:rsidR="00405102" w:rsidRDefault="00405102" w:rsidP="00405102">
      <w:pPr>
        <w:jc w:val="both"/>
        <w:rPr>
          <w:b/>
        </w:rPr>
      </w:pPr>
      <w:r>
        <w:rPr>
          <w:b/>
        </w:rPr>
        <w:t>Kérdések:</w:t>
      </w:r>
    </w:p>
    <w:p w14:paraId="48C84BAE" w14:textId="77777777" w:rsidR="00405102" w:rsidRDefault="00405102" w:rsidP="00405102">
      <w:pPr>
        <w:jc w:val="both"/>
      </w:pPr>
    </w:p>
    <w:p w14:paraId="470C3F02" w14:textId="77777777" w:rsidR="00405102" w:rsidRDefault="00405102" w:rsidP="00405102">
      <w:pPr>
        <w:jc w:val="both"/>
      </w:pPr>
      <w:r>
        <w:t>- A gyakorlatban (az Ön praxisában, ügyeiben) átlagosan hány perfelvételi tárgyalás megtartására kerül sor?</w:t>
      </w:r>
    </w:p>
    <w:p w14:paraId="3BD9FFAD" w14:textId="77777777" w:rsidR="00405102" w:rsidRDefault="00405102" w:rsidP="00405102">
      <w:pPr>
        <w:jc w:val="both"/>
      </w:pPr>
      <w:r>
        <w:t xml:space="preserve">- Mi az oka leggyakrabban a perfelvételi tárgyalás elhalasztásának? (Pp. 192. § (1) bek.) </w:t>
      </w:r>
    </w:p>
    <w:p w14:paraId="3532626B" w14:textId="77777777" w:rsidR="00405102" w:rsidRDefault="00405102" w:rsidP="00405102">
      <w:pPr>
        <w:jc w:val="both"/>
      </w:pPr>
      <w:r>
        <w:t>- Milyen gyakran él a bíróság a pénzbírság alkalmazásának lehetőségével (Pp. 183. § (5) bek.) perfelvételi nyilatkozat akár tárgyaláson, akár perfelvételi iratban történő késedelmes megtétele esetén?</w:t>
      </w:r>
    </w:p>
    <w:p w14:paraId="68F68327" w14:textId="77777777" w:rsidR="00405102" w:rsidRDefault="00405102" w:rsidP="00405102">
      <w:pPr>
        <w:jc w:val="both"/>
      </w:pPr>
      <w:r>
        <w:t xml:space="preserve">- Milyen gyakran tér át a bíróság a perfelvétel lezárását követően nyomban az érdemi tárgyalásra? (Pp. 196. §) </w:t>
      </w:r>
    </w:p>
    <w:p w14:paraId="541258AB" w14:textId="77777777" w:rsidR="00405102" w:rsidRDefault="00405102" w:rsidP="00405102">
      <w:pPr>
        <w:autoSpaceDE w:val="0"/>
        <w:autoSpaceDN w:val="0"/>
        <w:adjustRightInd w:val="0"/>
      </w:pPr>
    </w:p>
    <w:p w14:paraId="5EE0685E" w14:textId="77777777" w:rsidR="00405102" w:rsidRDefault="00405102" w:rsidP="0040510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Bírói gyakorlat: </w:t>
      </w:r>
    </w:p>
    <w:p w14:paraId="6210CC97" w14:textId="77777777" w:rsidR="00405102" w:rsidRDefault="00405102" w:rsidP="00405102">
      <w:pPr>
        <w:autoSpaceDE w:val="0"/>
        <w:autoSpaceDN w:val="0"/>
        <w:adjustRightInd w:val="0"/>
      </w:pPr>
      <w:r>
        <w:rPr>
          <w:b/>
          <w:bCs/>
        </w:rPr>
        <w:t xml:space="preserve">BDT2023. 4599. Pénzbírságot kell kiszabni, ha az írásbeli ellenkérelmében az alperes - bár arra lehetősége lett volna - nem hivatkozik olyan lényeges körülményekre, melyeket a perfelvételi tárgyaláson ad elő. </w:t>
      </w:r>
    </w:p>
    <w:p w14:paraId="3985B305" w14:textId="77777777" w:rsidR="00405102" w:rsidRDefault="00405102" w:rsidP="00405102">
      <w:pPr>
        <w:jc w:val="both"/>
      </w:pPr>
    </w:p>
    <w:p w14:paraId="59318B73" w14:textId="77777777" w:rsidR="00405102" w:rsidRDefault="00405102" w:rsidP="00405102">
      <w:pPr>
        <w:jc w:val="both"/>
        <w:rPr>
          <w:b/>
        </w:rPr>
      </w:pPr>
      <w:r>
        <w:rPr>
          <w:b/>
        </w:rPr>
        <w:t>3.2. Keresetváltoztatás gyakorlata</w:t>
      </w:r>
    </w:p>
    <w:p w14:paraId="5CBFA34D" w14:textId="77777777" w:rsidR="00405102" w:rsidRDefault="00405102" w:rsidP="00405102">
      <w:pPr>
        <w:jc w:val="both"/>
        <w:rPr>
          <w:b/>
        </w:rPr>
      </w:pPr>
    </w:p>
    <w:p w14:paraId="3EE8A9B9" w14:textId="77777777" w:rsidR="00405102" w:rsidRDefault="00405102" w:rsidP="00405102">
      <w:pPr>
        <w:jc w:val="both"/>
      </w:pPr>
      <w:r>
        <w:t xml:space="preserve">A Pp. Novella koncepcionális változtatást vezetett be a kereset-és ellenkérelemváltoztatás terén. </w:t>
      </w:r>
    </w:p>
    <w:p w14:paraId="7EC3F57F" w14:textId="77777777" w:rsidR="00405102" w:rsidRDefault="00405102" w:rsidP="00405102">
      <w:pPr>
        <w:jc w:val="both"/>
      </w:pPr>
    </w:p>
    <w:p w14:paraId="3EADFA6E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Kérdések: </w:t>
      </w:r>
    </w:p>
    <w:p w14:paraId="3D4209F3" w14:textId="48F94204" w:rsidR="00405102" w:rsidRDefault="00405102" w:rsidP="00405102">
      <w:pPr>
        <w:jc w:val="both"/>
      </w:pPr>
      <w:r>
        <w:t>- A jogalkalmazói tapasztalatok alapján gyakran élnek a felek kereset-és ellenkérelemváltoztatással a perfelvételi szakban? - Alkalmaz-e a bíróság bármilyen jogkövetkezményt a többszöri vagy indokolatlanul késedelmes, pl. a perfelvétel lezárását közvetlenül megelőző kereset- vagy ellenkérelemváltoztatás esetén? - Nehezíti-e a koncentrált perfelvételt, hogy a tényállítás megváltozatása nem tekintendő keresetváltoztatásnak?</w:t>
      </w:r>
    </w:p>
    <w:p w14:paraId="2984855F" w14:textId="77777777" w:rsidR="00405102" w:rsidRDefault="00405102" w:rsidP="00405102">
      <w:pPr>
        <w:jc w:val="both"/>
        <w:rPr>
          <w:b/>
        </w:rPr>
      </w:pPr>
    </w:p>
    <w:p w14:paraId="5BFD5C09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3.3. Anyagi pervezetés </w:t>
      </w:r>
    </w:p>
    <w:p w14:paraId="21C0ACE6" w14:textId="77777777" w:rsidR="00405102" w:rsidRDefault="00405102" w:rsidP="00405102">
      <w:pPr>
        <w:jc w:val="both"/>
        <w:rPr>
          <w:b/>
        </w:rPr>
      </w:pPr>
    </w:p>
    <w:p w14:paraId="77B5AF0B" w14:textId="77777777" w:rsidR="00405102" w:rsidRDefault="00405102" w:rsidP="00405102">
      <w:pPr>
        <w:jc w:val="both"/>
      </w:pPr>
      <w:r>
        <w:t xml:space="preserve">Az anyagi pervezetés, az aktív bírói közrehatás megteremtése a Pp. egyik kiemelt jogalkotói célkitűzése volt. Ennek elsődleges terepe a perfelvételi szak. </w:t>
      </w:r>
    </w:p>
    <w:p w14:paraId="100941BE" w14:textId="77777777" w:rsidR="00405102" w:rsidRDefault="00405102" w:rsidP="00405102">
      <w:pPr>
        <w:jc w:val="both"/>
      </w:pPr>
    </w:p>
    <w:p w14:paraId="4E2BDC88" w14:textId="77777777" w:rsidR="00405102" w:rsidRDefault="00405102" w:rsidP="00405102">
      <w:pPr>
        <w:jc w:val="both"/>
        <w:rPr>
          <w:b/>
        </w:rPr>
      </w:pPr>
      <w:r>
        <w:rPr>
          <w:b/>
        </w:rPr>
        <w:lastRenderedPageBreak/>
        <w:t>Kérdések:</w:t>
      </w:r>
    </w:p>
    <w:p w14:paraId="03B82454" w14:textId="77777777" w:rsidR="00405102" w:rsidRDefault="00405102" w:rsidP="00405102">
      <w:pPr>
        <w:jc w:val="both"/>
      </w:pPr>
    </w:p>
    <w:p w14:paraId="4A56529A" w14:textId="77777777" w:rsidR="00405102" w:rsidRDefault="00405102" w:rsidP="00405102">
      <w:pPr>
        <w:jc w:val="both"/>
      </w:pPr>
      <w:r>
        <w:t>- A jogalkalmazói tapasztalatok alapján hozott-e változást a jogviták elbírálásában a bíróság anyagi pervezetési kötelezettsége?</w:t>
      </w:r>
    </w:p>
    <w:p w14:paraId="6CABBE9A" w14:textId="77777777" w:rsidR="00405102" w:rsidRDefault="00405102" w:rsidP="00405102">
      <w:pPr>
        <w:jc w:val="both"/>
      </w:pPr>
      <w:r>
        <w:t>- A jogalkalmazói tapasztalatok alapján mikor és milyen módon gyakorolja a bíróság az anyagi pervezetést a perfelvételi szakban? (tárgyaláson vagy perfelvételi nyilatkozatra történő felhívásban stb.)</w:t>
      </w:r>
    </w:p>
    <w:p w14:paraId="13BBFFED" w14:textId="77777777" w:rsidR="00405102" w:rsidRDefault="00405102" w:rsidP="00405102">
      <w:pPr>
        <w:jc w:val="both"/>
      </w:pPr>
      <w:r>
        <w:t xml:space="preserve">- Az anyagi pervezetés jogintézményét hatékonyan tudja-e alkalmazni a bírósági joggyakorlat a megfelelő perelőkészítés és ezáltal az eljárás elhúzódásának megakadályozása, az eljárás célirányos lefolytatása érdekében? </w:t>
      </w:r>
    </w:p>
    <w:p w14:paraId="2E55E2D1" w14:textId="77777777" w:rsidR="00405102" w:rsidRDefault="00405102" w:rsidP="00405102">
      <w:pPr>
        <w:jc w:val="both"/>
      </w:pPr>
    </w:p>
    <w:p w14:paraId="2FEB3CDA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Bírói gyakorlat: </w:t>
      </w:r>
    </w:p>
    <w:p w14:paraId="6E8A3143" w14:textId="77777777" w:rsidR="00405102" w:rsidRDefault="00405102" w:rsidP="00405102">
      <w:pPr>
        <w:jc w:val="both"/>
        <w:rPr>
          <w:b/>
          <w:bCs/>
        </w:rPr>
      </w:pPr>
      <w:r>
        <w:rPr>
          <w:b/>
          <w:bCs/>
        </w:rPr>
        <w:t xml:space="preserve">BH2022. 205. I. Anyagi pervezetés nem terjedhet ki a bizonyítékok bizonyító erejének előzetes értékelésére és a felek erről való tájékoztatására. </w:t>
      </w:r>
    </w:p>
    <w:p w14:paraId="4690CEC7" w14:textId="77777777" w:rsidR="00405102" w:rsidRDefault="00405102" w:rsidP="00405102">
      <w:pPr>
        <w:jc w:val="both"/>
      </w:pPr>
      <w:r>
        <w:rPr>
          <w:b/>
          <w:bCs/>
        </w:rPr>
        <w:t xml:space="preserve">BH2022. 47. II. A Pp. 172. § (3) bekezdése szerinti megállapítási kereset eljárásjogi feltételeinek vizsgálata nem tartozik az anyagi pervezetés körébe, azzal összefüggésben a bíróságot anyagi pervezetési kötelezettség nem terheli. </w:t>
      </w:r>
    </w:p>
    <w:p w14:paraId="3C597073" w14:textId="77777777" w:rsidR="00405102" w:rsidRDefault="00405102" w:rsidP="00405102">
      <w:pPr>
        <w:jc w:val="both"/>
        <w:rPr>
          <w:i/>
        </w:rPr>
      </w:pPr>
      <w:r>
        <w:rPr>
          <w:b/>
          <w:bCs/>
        </w:rPr>
        <w:t xml:space="preserve">BDT2020. 4233. Az érdemi döntés meghozatalát megelőzően az elsőfokú bíróságnak lehetősége van arra, hogy anyagi pervezetés keretében a keresetlevélben feltüntetett nyilatkozatok ellentmondásainak a kiküszöbölése érdekében iránymutatást nyújtson a felperesnek. A felperes nincs elzárva attól, hogy az iránymutatásnak megfelelően a perfelvételt lezáró végzés meghozataláig megváltoztassa a keresetet [Pp. 215. § (1) bekezdés. </w:t>
      </w:r>
      <w:r>
        <w:t xml:space="preserve">Az elsőfokú bíróság a keresetlevél érdemi részét minősítette hiányosnak elsősorban azért, mert az nem tartalmazza a Pp. 172. § (3) bekezdésében szabályozott megállapítási kereset érvényesítését lehetővé tevő jog- és tényállításokat, ennek keretében azt, hogy mi okból nem kérhető marasztalás. A keresetlevél azonban - amint arra a felperes a fellebbezésben rámutatott - a jogi érvelés körében tartalmazza azt az okfejtést, amit az elsőfokú bíróság hiányolt, és amely alapján a felperes (nem marasztalási, hanem) megállapítási kereset előterjesztése mellett döntött. Annak következményét, hogy a felperes megállapítási és nem marasztalási keresetet terjesztett elő, a bíróság az érdemi döntésben vonja le. Az érdemi döntés meghozatalát megelőzően azonban az elsőfokú bíróságnak lehetősége van arra, hogy anyagi pervezetés keretében a keresetlevélben feltüntetett nyilatkozatok ellentmondásainak a kiküszöbölése érdekében iránymutatást nyújtson a felperesnek. </w:t>
      </w:r>
      <w:r>
        <w:rPr>
          <w:i/>
        </w:rPr>
        <w:t>(Fővárosi Ítélőtábla)</w:t>
      </w:r>
    </w:p>
    <w:p w14:paraId="4E3BC28B" w14:textId="77777777" w:rsidR="00405102" w:rsidRDefault="00405102" w:rsidP="00405102">
      <w:pPr>
        <w:autoSpaceDE w:val="0"/>
        <w:autoSpaceDN w:val="0"/>
        <w:adjustRightInd w:val="0"/>
        <w:jc w:val="both"/>
      </w:pPr>
    </w:p>
    <w:p w14:paraId="65A3355F" w14:textId="77777777" w:rsidR="00405102" w:rsidRDefault="00405102" w:rsidP="00405102">
      <w:pPr>
        <w:jc w:val="both"/>
        <w:rPr>
          <w:b/>
          <w:u w:val="single"/>
        </w:rPr>
      </w:pPr>
      <w:r>
        <w:rPr>
          <w:b/>
          <w:u w:val="single"/>
        </w:rPr>
        <w:t>4. Jogi képviselő nélkül eljáró félre vonatkozó eltérő szabályozás</w:t>
      </w:r>
    </w:p>
    <w:p w14:paraId="41436669" w14:textId="77777777" w:rsidR="00405102" w:rsidRDefault="00405102" w:rsidP="00405102">
      <w:pPr>
        <w:jc w:val="both"/>
        <w:rPr>
          <w:b/>
        </w:rPr>
      </w:pPr>
    </w:p>
    <w:p w14:paraId="51BCAF5F" w14:textId="77777777" w:rsidR="00405102" w:rsidRDefault="00405102" w:rsidP="00405102">
      <w:pPr>
        <w:jc w:val="both"/>
      </w:pPr>
      <w:r>
        <w:t>A Pp. Novella a jogalkalmazók és a jogkeresők visszajelzései alapján számos jelentős változást vezetett be a jogi képviselő nélkül eljáró fél vonatkozásában. Pl. megszüntette a nyomtatványkényszert, könnyítette a keresetlevél, ellenkérelem tartalmára vonatkozó előírások teljesítését, a keresetváltoztatást stb.?</w:t>
      </w:r>
    </w:p>
    <w:p w14:paraId="4EA0B890" w14:textId="77777777" w:rsidR="00405102" w:rsidRDefault="00405102" w:rsidP="00405102">
      <w:pPr>
        <w:jc w:val="both"/>
        <w:rPr>
          <w:b/>
        </w:rPr>
      </w:pPr>
    </w:p>
    <w:p w14:paraId="06D5391E" w14:textId="77777777" w:rsidR="00405102" w:rsidRDefault="00405102" w:rsidP="00405102">
      <w:pPr>
        <w:jc w:val="both"/>
        <w:rPr>
          <w:b/>
        </w:rPr>
      </w:pPr>
      <w:r>
        <w:rPr>
          <w:b/>
        </w:rPr>
        <w:t>Kérdések:</w:t>
      </w:r>
    </w:p>
    <w:p w14:paraId="3CFCEE58" w14:textId="77777777" w:rsidR="00405102" w:rsidRDefault="00405102" w:rsidP="00405102">
      <w:pPr>
        <w:jc w:val="both"/>
      </w:pPr>
      <w:r>
        <w:lastRenderedPageBreak/>
        <w:t>- A jogalkalmazói tapasztalatok alapján milyen változásokat hozott a gyakorlatban a Pp. Novella a jogi képviselő nélkül eljáró felek esetében?</w:t>
      </w:r>
    </w:p>
    <w:p w14:paraId="4E507385" w14:textId="77777777" w:rsidR="00405102" w:rsidRDefault="00405102" w:rsidP="00405102">
      <w:pPr>
        <w:jc w:val="both"/>
      </w:pPr>
      <w:r>
        <w:t>- Indokolt-e a jogi képviselő nélkül eljáró félre vonatkozó eljárási szabályok további differenciálása?</w:t>
      </w:r>
    </w:p>
    <w:p w14:paraId="7F6C8F14" w14:textId="77777777" w:rsidR="00405102" w:rsidRDefault="00405102" w:rsidP="00405102">
      <w:pPr>
        <w:jc w:val="both"/>
      </w:pPr>
      <w:r>
        <w:t xml:space="preserve">- A jogalkalmazói tapasztalatok alapján segítette-e a jogi képviselő nélkül eljáró fél igényérvényesítését a nyomtatványkényszer megszüntetése? </w:t>
      </w:r>
    </w:p>
    <w:p w14:paraId="02B9E356" w14:textId="77777777" w:rsidR="00405102" w:rsidRDefault="00405102" w:rsidP="00405102">
      <w:pPr>
        <w:jc w:val="both"/>
        <w:rPr>
          <w:b/>
        </w:rPr>
      </w:pPr>
    </w:p>
    <w:p w14:paraId="30531177" w14:textId="77777777" w:rsidR="00405102" w:rsidRDefault="00405102" w:rsidP="00405102">
      <w:pPr>
        <w:jc w:val="both"/>
        <w:rPr>
          <w:b/>
          <w:u w:val="single"/>
        </w:rPr>
      </w:pPr>
      <w:r>
        <w:rPr>
          <w:b/>
          <w:u w:val="single"/>
        </w:rPr>
        <w:t xml:space="preserve">5. Fizetési meghagyásos eljárással kapcsolatos kérdések </w:t>
      </w:r>
    </w:p>
    <w:p w14:paraId="7DD1D70C" w14:textId="77777777" w:rsidR="00405102" w:rsidRDefault="00405102" w:rsidP="00405102">
      <w:pPr>
        <w:jc w:val="both"/>
        <w:rPr>
          <w:b/>
        </w:rPr>
      </w:pPr>
    </w:p>
    <w:p w14:paraId="7633EFE0" w14:textId="77777777" w:rsidR="00405102" w:rsidRDefault="00405102" w:rsidP="00405102">
      <w:pPr>
        <w:jc w:val="both"/>
        <w:rPr>
          <w:b/>
        </w:rPr>
      </w:pPr>
      <w:r>
        <w:rPr>
          <w:b/>
        </w:rPr>
        <w:t xml:space="preserve">Kérdések: </w:t>
      </w:r>
    </w:p>
    <w:p w14:paraId="418662C7" w14:textId="77777777" w:rsidR="00405102" w:rsidRDefault="00405102" w:rsidP="00405102">
      <w:pPr>
        <w:jc w:val="both"/>
      </w:pPr>
      <w:r>
        <w:t>- Melyek a jogalkalmazói tapasztalatok a fizetési meghagyásos eljárás kötelező és fakultatív alkalmazása esetén?</w:t>
      </w:r>
    </w:p>
    <w:p w14:paraId="5B88569D" w14:textId="77777777" w:rsidR="00405102" w:rsidRDefault="00405102" w:rsidP="00405102">
      <w:pPr>
        <w:jc w:val="both"/>
      </w:pPr>
      <w:r>
        <w:t>- Átlagosan hogyan alakul a fizetési meghagyásos úton érvényesített követelések értékhatára?</w:t>
      </w:r>
    </w:p>
    <w:p w14:paraId="0D3A4217" w14:textId="6D716EBC" w:rsidR="00405102" w:rsidRDefault="00405102" w:rsidP="00F9408B">
      <w:pPr>
        <w:jc w:val="both"/>
      </w:pPr>
      <w:r>
        <w:t>- Melyek a perré fordulással kapcsolatos jogalkalmazói tapasztalatok?</w:t>
      </w:r>
    </w:p>
    <w:p w14:paraId="55AB5F71" w14:textId="77777777" w:rsidR="00CF0497" w:rsidRDefault="00CF0497" w:rsidP="00F9408B">
      <w:pPr>
        <w:jc w:val="both"/>
      </w:pPr>
    </w:p>
    <w:sectPr w:rsidR="00CF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7C5E"/>
    <w:multiLevelType w:val="hybridMultilevel"/>
    <w:tmpl w:val="F50EBE76"/>
    <w:lvl w:ilvl="0" w:tplc="FEDE2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1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A"/>
    <w:rsid w:val="00040871"/>
    <w:rsid w:val="000B5A55"/>
    <w:rsid w:val="000C00C2"/>
    <w:rsid w:val="00160D70"/>
    <w:rsid w:val="0021695F"/>
    <w:rsid w:val="00255B50"/>
    <w:rsid w:val="0025646C"/>
    <w:rsid w:val="002A59DD"/>
    <w:rsid w:val="00311E6F"/>
    <w:rsid w:val="003F3B2B"/>
    <w:rsid w:val="00404079"/>
    <w:rsid w:val="00405102"/>
    <w:rsid w:val="00414EC1"/>
    <w:rsid w:val="004B00F1"/>
    <w:rsid w:val="00504B77"/>
    <w:rsid w:val="00594D40"/>
    <w:rsid w:val="005A1F22"/>
    <w:rsid w:val="00671208"/>
    <w:rsid w:val="006B2C25"/>
    <w:rsid w:val="006C2897"/>
    <w:rsid w:val="006C4EB8"/>
    <w:rsid w:val="006E186A"/>
    <w:rsid w:val="00737F62"/>
    <w:rsid w:val="00763360"/>
    <w:rsid w:val="007E6455"/>
    <w:rsid w:val="00881C2A"/>
    <w:rsid w:val="008B5A1E"/>
    <w:rsid w:val="008D4FE0"/>
    <w:rsid w:val="009A333B"/>
    <w:rsid w:val="00A30D88"/>
    <w:rsid w:val="00AD50FD"/>
    <w:rsid w:val="00B17734"/>
    <w:rsid w:val="00BE63D8"/>
    <w:rsid w:val="00C252B9"/>
    <w:rsid w:val="00C328B8"/>
    <w:rsid w:val="00CC56C9"/>
    <w:rsid w:val="00CF0497"/>
    <w:rsid w:val="00D371E8"/>
    <w:rsid w:val="00D67A62"/>
    <w:rsid w:val="00D82630"/>
    <w:rsid w:val="00D826D6"/>
    <w:rsid w:val="00DD4424"/>
    <w:rsid w:val="00E02515"/>
    <w:rsid w:val="00E31D0E"/>
    <w:rsid w:val="00E7042B"/>
    <w:rsid w:val="00F35BF0"/>
    <w:rsid w:val="00F91AA7"/>
    <w:rsid w:val="00F9408B"/>
    <w:rsid w:val="00FB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FEB2"/>
  <w15:chartTrackingRefBased/>
  <w15:docId w15:val="{E90431BD-50B7-459F-B6EA-1AE2CDDD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552CFA116884045B578CE30432FA05D" ma:contentTypeVersion="21" ma:contentTypeDescription="Új dokumentum létrehozása." ma:contentTypeScope="" ma:versionID="f23006cbe07ff0be801c0c786b99fc46">
  <xsd:schema xmlns:xsd="http://www.w3.org/2001/XMLSchema" xmlns:xs="http://www.w3.org/2001/XMLSchema" xmlns:p="http://schemas.microsoft.com/office/2006/metadata/properties" xmlns:ns2="c51c2d60-b2c3-491b-884e-f40b61a5bf76" xmlns:ns3="5a7590f5-6e7a-4ef3-9de1-7cbd84be7cd7" targetNamespace="http://schemas.microsoft.com/office/2006/metadata/properties" ma:root="true" ma:fieldsID="ad5e6fce51c036d5d5ad8eff242147b2" ns2:_="" ns3:_="">
    <xsd:import namespace="c51c2d60-b2c3-491b-884e-f40b61a5bf76"/>
    <xsd:import namespace="5a7590f5-6e7a-4ef3-9de1-7cbd84be7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2d60-b2c3-491b-884e-f40b61a5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57cefc72-8d02-4ef0-9643-9924d8626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590f5-6e7a-4ef3-9de1-7cbd84be7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3f62e9-4fb4-4a1f-8006-b5e9bd3f22fe}" ma:internalName="TaxCatchAll" ma:showField="CatchAllData" ma:web="5a7590f5-6e7a-4ef3-9de1-7cbd84be7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c2d60-b2c3-491b-884e-f40b61a5bf76">
      <Terms xmlns="http://schemas.microsoft.com/office/infopath/2007/PartnerControls"/>
    </lcf76f155ced4ddcb4097134ff3c332f>
    <TaxCatchAll xmlns="5a7590f5-6e7a-4ef3-9de1-7cbd84be7cd7" xsi:nil="true"/>
  </documentManagement>
</p:properties>
</file>

<file path=customXml/itemProps1.xml><?xml version="1.0" encoding="utf-8"?>
<ds:datastoreItem xmlns:ds="http://schemas.openxmlformats.org/officeDocument/2006/customXml" ds:itemID="{FEF0FE26-3BC2-4800-AEC0-37F88E037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c2d60-b2c3-491b-884e-f40b61a5bf76"/>
    <ds:schemaRef ds:uri="5a7590f5-6e7a-4ef3-9de1-7cbd84be7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8007F-23B5-4286-821D-820148C42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2E132-F655-41F8-B112-FF4BB8F51E84}">
  <ds:schemaRefs>
    <ds:schemaRef ds:uri="http://schemas.microsoft.com/office/2006/metadata/properties"/>
    <ds:schemaRef ds:uri="http://schemas.microsoft.com/office/infopath/2007/PartnerControls"/>
    <ds:schemaRef ds:uri="c51c2d60-b2c3-491b-884e-f40b61a5bf76"/>
    <ds:schemaRef ds:uri="5a7590f5-6e7a-4ef3-9de1-7cbd84be7cd7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1857</Words>
  <Characters>12819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Szabados, János Dr.</dc:creator>
  <cp:keywords/>
  <dc:description/>
  <cp:lastModifiedBy>Ferenc dr.Holczer</cp:lastModifiedBy>
  <cp:revision>7</cp:revision>
  <dcterms:created xsi:type="dcterms:W3CDTF">2023-10-05T14:10:00Z</dcterms:created>
  <dcterms:modified xsi:type="dcterms:W3CDTF">2023-10-09T09:01:00Z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0x010100C552CFA116884045B578CE30432FA05D</vt:lpwstr>
  </property>
  <property fmtid="{D5CDD505-2E9C-101B-9397-08002B2CF9AE}" pid="3" name="MediaServiceImageTags">
    <vt:lpwstr/>
  </property>
</Properties>
</file>